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E0" w:rsidRDefault="0065726D">
      <w:bookmarkStart w:id="0" w:name="_GoBack"/>
      <w:bookmarkEnd w:id="0"/>
      <w:r>
        <w:t>Wymogi techniczne.</w:t>
      </w:r>
    </w:p>
    <w:p w:rsidR="0065726D" w:rsidRDefault="0065726D" w:rsidP="0065726D">
      <w:pPr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Pompa B3KQ-A „W” z silnikiem wodoszczelnym typu  A-XF132SF-H, IP -67, pompa samozasysająca bez konieczności zalewania linii ssania, wydajność Q =60m3/h, wysokość ssania ok. 4,5 m, pompa z uszczelnieniem mechanicznym, medium- woda wiślana z piaskiem, korpus i wirnik odporny na ścieranie, króciec ssący i tłoczny  DN 75 mm,  przewód zasilający podłączony szczelnie do skrzynki zaciskowej o długości 25mb, zabezpieczenie agregatu pompowego z zewnątrz odpowiednio do środowiska pracy, agregat pompowy zamontowany na nabrzeżu rzeki, agregat pompowy będzie zalewany wodą przy wyższych poziomach wody.</w:t>
      </w:r>
    </w:p>
    <w:p w:rsidR="0065726D" w:rsidRDefault="0065726D" w:rsidP="0065726D"/>
    <w:p w:rsidR="0065726D" w:rsidRDefault="0065726D"/>
    <w:sectPr w:rsidR="00657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6D"/>
    <w:rsid w:val="00131F98"/>
    <w:rsid w:val="001D17E0"/>
    <w:rsid w:val="0065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64C29-D6A4-4EEC-AA56-D669CA28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2018-04-17T07:50:00Z</dcterms:created>
  <dcterms:modified xsi:type="dcterms:W3CDTF">2018-04-17T07:50:00Z</dcterms:modified>
</cp:coreProperties>
</file>